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1F" w:rsidRPr="00E03C19" w:rsidRDefault="009D621F" w:rsidP="009D621F">
      <w:pPr>
        <w:pStyle w:val="Szvegtrzs"/>
        <w:spacing w:before="240" w:after="240"/>
        <w:ind w:left="540" w:hanging="340"/>
        <w:jc w:val="center"/>
        <w:rPr>
          <w:b/>
          <w:bCs/>
        </w:rPr>
      </w:pPr>
      <w:bookmarkStart w:id="0" w:name="_GoBack"/>
      <w:bookmarkEnd w:id="0"/>
      <w:r w:rsidRPr="00E03C19">
        <w:rPr>
          <w:b/>
          <w:bCs/>
        </w:rPr>
        <w:t xml:space="preserve">Záróvizsga tételek </w:t>
      </w:r>
    </w:p>
    <w:p w:rsidR="009D621F" w:rsidRPr="00E03C19" w:rsidRDefault="009D621F" w:rsidP="009D621F">
      <w:pPr>
        <w:pStyle w:val="Szvegtrzs"/>
        <w:spacing w:before="240" w:after="240"/>
        <w:ind w:left="540" w:hanging="340"/>
        <w:jc w:val="center"/>
        <w:rPr>
          <w:b/>
          <w:bCs/>
        </w:rPr>
      </w:pPr>
      <w:r w:rsidRPr="00E03C19">
        <w:rPr>
          <w:b/>
          <w:bCs/>
        </w:rPr>
        <w:t xml:space="preserve">Közgazdász-gazdálkodási hagyományos szak </w:t>
      </w:r>
    </w:p>
    <w:p w:rsidR="009D621F" w:rsidRPr="00E03C19" w:rsidRDefault="009D621F" w:rsidP="009D621F">
      <w:pPr>
        <w:pStyle w:val="Szvegtrzs"/>
        <w:spacing w:before="240" w:after="240"/>
        <w:ind w:left="540" w:hanging="340"/>
        <w:jc w:val="center"/>
        <w:rPr>
          <w:b/>
          <w:bCs/>
        </w:rPr>
      </w:pPr>
      <w:proofErr w:type="gramStart"/>
      <w:r>
        <w:rPr>
          <w:b/>
          <w:bCs/>
        </w:rPr>
        <w:t>levelező</w:t>
      </w:r>
      <w:proofErr w:type="gramEnd"/>
      <w:r w:rsidRPr="00E03C19">
        <w:rPr>
          <w:b/>
          <w:bCs/>
        </w:rPr>
        <w:t xml:space="preserve"> tagozat</w:t>
      </w:r>
    </w:p>
    <w:p w:rsidR="009D621F" w:rsidRPr="00E03C19" w:rsidRDefault="002B0A45" w:rsidP="009D621F">
      <w:pPr>
        <w:pStyle w:val="Szvegtrzs"/>
        <w:spacing w:before="240" w:after="240"/>
        <w:ind w:left="540" w:hanging="340"/>
        <w:jc w:val="center"/>
        <w:rPr>
          <w:b/>
          <w:bCs/>
        </w:rPr>
      </w:pPr>
      <w:r>
        <w:rPr>
          <w:b/>
          <w:bCs/>
        </w:rPr>
        <w:t>(</w:t>
      </w:r>
      <w:r w:rsidR="009425BF">
        <w:rPr>
          <w:b/>
          <w:bCs/>
        </w:rPr>
        <w:t>2017</w:t>
      </w:r>
      <w:r w:rsidR="004E3152">
        <w:rPr>
          <w:b/>
          <w:bCs/>
        </w:rPr>
        <w:t>/1</w:t>
      </w:r>
      <w:r w:rsidR="009425BF">
        <w:rPr>
          <w:b/>
          <w:bCs/>
        </w:rPr>
        <w:t>8</w:t>
      </w:r>
      <w:r w:rsidR="004E3152">
        <w:rPr>
          <w:b/>
          <w:bCs/>
        </w:rPr>
        <w:t>/</w:t>
      </w:r>
      <w:r w:rsidR="009425BF">
        <w:rPr>
          <w:b/>
          <w:bCs/>
        </w:rPr>
        <w:t>1</w:t>
      </w:r>
      <w:r>
        <w:rPr>
          <w:b/>
          <w:bCs/>
        </w:rPr>
        <w:t xml:space="preserve"> félév)</w:t>
      </w:r>
    </w:p>
    <w:p w:rsidR="009D621F" w:rsidRDefault="009D621F" w:rsidP="009D621F">
      <w:pPr>
        <w:pStyle w:val="Szvegtrzs"/>
        <w:spacing w:before="240" w:after="240"/>
        <w:ind w:left="540" w:hanging="340"/>
        <w:jc w:val="center"/>
        <w:rPr>
          <w:b/>
          <w:bCs/>
        </w:rPr>
      </w:pPr>
    </w:p>
    <w:p w:rsidR="009D621F" w:rsidRDefault="009D621F" w:rsidP="009D621F">
      <w:pPr>
        <w:pStyle w:val="Szvegtrzs"/>
        <w:spacing w:before="240" w:after="240"/>
        <w:ind w:left="540" w:hanging="340"/>
        <w:jc w:val="both"/>
        <w:rPr>
          <w:b/>
          <w:bCs/>
        </w:rPr>
      </w:pP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A könyvviteli mérleg és a mérlegkészítés célja. A mérleg tartalma, szerkezete, az eszközök és a források értékelése.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Az ember, az emberi erőforrások és az oktatás szerepe a közgazdasági elméletekben, az emberi tőke elmélet, a szűrő elméletek és az emberi erőforrás fejlesztésének tervezésével foglalkozó elméletek.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2.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Az eredménykimutatás felépítése és tartalma. Ismertesse az eredménykategóriákat és azok tartalmát. Az eredménykimutatás formájának (fajtájának) megválasztásánál figyelembe veendő szempontok.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Szegmentáció, célcsoportképzés, pozicionálás. Fogyasztói magatartás; a szervezetek beszerzési magatartása.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3.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Vállalkozások pénzügyi elemzése és rövidtávú pénzügyi tervezése. A cash-flow kimutatás és jelentősége.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 xml:space="preserve">B. </w:t>
      </w:r>
      <w:proofErr w:type="gramStart"/>
      <w:r w:rsidRPr="006415C9">
        <w:t>A</w:t>
      </w:r>
      <w:proofErr w:type="gramEnd"/>
      <w:r w:rsidRPr="006415C9">
        <w:t xml:space="preserve"> stratégiai menedzsment folyamata, a </w:t>
      </w:r>
      <w:proofErr w:type="spellStart"/>
      <w:r w:rsidRPr="006415C9">
        <w:t>makrokörnyezet</w:t>
      </w:r>
      <w:proofErr w:type="spellEnd"/>
      <w:r w:rsidRPr="006415C9">
        <w:t xml:space="preserve"> elemzése, versenytárselemzés.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4.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A rövidtávú pénzügyi menedzsment főbb kérdései és a vállalat finanszírozási politikájának kialakítása.</w:t>
      </w:r>
    </w:p>
    <w:p w:rsidR="009D621F" w:rsidRPr="00064D0A" w:rsidRDefault="009D621F" w:rsidP="00612023">
      <w:pPr>
        <w:pStyle w:val="Szvegtrzs"/>
        <w:spacing w:after="0"/>
        <w:ind w:left="538" w:hanging="340"/>
        <w:jc w:val="both"/>
      </w:pPr>
      <w:r w:rsidRPr="00064D0A">
        <w:t>B. Az egyéni vállalkozás működésének feltételei és adózási szabályai.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5.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A pénz időértéke, annuitások. Beruházások és értékpapírok értékelése.</w:t>
      </w:r>
    </w:p>
    <w:p w:rsidR="009D621F" w:rsidRDefault="009D621F" w:rsidP="00612023">
      <w:pPr>
        <w:pStyle w:val="Szvegtrzs"/>
        <w:spacing w:after="0"/>
        <w:ind w:left="538" w:hanging="340"/>
        <w:jc w:val="both"/>
      </w:pPr>
      <w:r w:rsidRPr="006415C9">
        <w:t xml:space="preserve">B. Az emberi erőforrás tervezése a szervezetekben, továbbá a munkaerőellátás és az emberi erőforrások fejlesztésének fogalmai, folyamatai. 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</w:p>
    <w:p w:rsidR="009D621F" w:rsidRPr="006415C9" w:rsidRDefault="009D621F" w:rsidP="00612023">
      <w:pPr>
        <w:pStyle w:val="Szvegtrzs"/>
        <w:spacing w:after="0"/>
        <w:ind w:left="538" w:hanging="340"/>
        <w:jc w:val="both"/>
        <w:rPr>
          <w:b/>
          <w:bCs/>
        </w:rPr>
      </w:pPr>
      <w:r w:rsidRPr="006415C9">
        <w:rPr>
          <w:b/>
          <w:bCs/>
        </w:rPr>
        <w:t>6.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Kockázatmenedzselés a pénzügye</w:t>
      </w:r>
      <w:r>
        <w:t xml:space="preserve">kben (a kockázat fogalma, mérése, a portfólió hozama és kockázata, a </w:t>
      </w:r>
      <w:proofErr w:type="spellStart"/>
      <w:r>
        <w:t>derivatívák</w:t>
      </w:r>
      <w:proofErr w:type="spellEnd"/>
      <w:r>
        <w:t xml:space="preserve"> szerepe</w:t>
      </w:r>
      <w:r w:rsidRPr="006415C9">
        <w:t>).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 xml:space="preserve">B. </w:t>
      </w:r>
      <w:proofErr w:type="gramStart"/>
      <w:r w:rsidRPr="006415C9">
        <w:t>A</w:t>
      </w:r>
      <w:proofErr w:type="gramEnd"/>
      <w:r w:rsidRPr="006415C9">
        <w:t xml:space="preserve"> marketingmenedzsment folyamata, a marketingterv. Marketinginformációs rendszer, marketingkutatás.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7.</w:t>
      </w:r>
    </w:p>
    <w:p w:rsidR="009D621F" w:rsidRPr="00064D0A" w:rsidRDefault="009D621F" w:rsidP="00612023">
      <w:pPr>
        <w:pStyle w:val="Szvegtrzs"/>
        <w:spacing w:after="0"/>
        <w:ind w:left="540" w:hanging="340"/>
        <w:jc w:val="both"/>
      </w:pPr>
      <w:r w:rsidRPr="00064D0A">
        <w:t>A. A jegybank és a hitelintézetek szerepe a bankrendszerben, fizetési forgalom a magyar banki gyakorlatban.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Az emberi erőforrás menedzselést meghatározó társadalmi-gazdasági környezetei tényezők. Az emberi erőforrás menedzsment modellje, definíciója, céljai, funkciói, szervezeti illeszkedése a gazdálkodó szervezetekben.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8.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Vállalatértékelési módszerek.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lastRenderedPageBreak/>
        <w:t>B</w:t>
      </w:r>
      <w:r w:rsidRPr="00EB35E5">
        <w:t>. Gazdasági társaságok működésének jogi keretei és adózási szabályaik</w:t>
      </w:r>
      <w:r w:rsidRPr="006415C9">
        <w:t>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9.</w:t>
      </w:r>
    </w:p>
    <w:p w:rsidR="009D621F" w:rsidRPr="00064D0A" w:rsidRDefault="009D621F" w:rsidP="00612023">
      <w:pPr>
        <w:pStyle w:val="Szvegtrzs"/>
        <w:spacing w:after="0"/>
        <w:ind w:left="540" w:hanging="340"/>
        <w:jc w:val="both"/>
      </w:pPr>
      <w:r w:rsidRPr="00064D0A">
        <w:t>A.</w:t>
      </w:r>
      <w:r>
        <w:t xml:space="preserve"> </w:t>
      </w:r>
      <w:r w:rsidRPr="00064D0A">
        <w:t xml:space="preserve">A szerződést biztosító mellékkötelezettségek. 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Vállalati tervezés.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10.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 xml:space="preserve">A. A szervezeti struktúra kialakítását befolyásoló tényezők, struktúra típusok és jellemzőik. 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Költségszámítási rendszerek és összehasonlításuk.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11.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A vezetés- (</w:t>
      </w:r>
      <w:proofErr w:type="spellStart"/>
      <w:r w:rsidRPr="006415C9">
        <w:t>leadership</w:t>
      </w:r>
      <w:proofErr w:type="spellEnd"/>
      <w:r w:rsidRPr="006415C9">
        <w:t xml:space="preserve">) elméletek rendszerezése, az elméletcsoportok jellemzése, főbb </w:t>
      </w:r>
      <w:proofErr w:type="spellStart"/>
      <w:r w:rsidRPr="006415C9">
        <w:t>leadership</w:t>
      </w:r>
      <w:proofErr w:type="spellEnd"/>
      <w:r w:rsidRPr="006415C9">
        <w:t xml:space="preserve"> elméletek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Termékstratégia, szolgáltatásmarketing.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12.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A szervezeti változásmenedzsment célja, folyamata, módszerei. A változásmenedzsment stratégiája és taktikája.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Disztribúciós stratégia. Árstratégia.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13.</w:t>
      </w:r>
    </w:p>
    <w:p w:rsidR="009D621F" w:rsidRPr="005265B5" w:rsidRDefault="009D621F" w:rsidP="00612023">
      <w:pPr>
        <w:pStyle w:val="Szvegtrzs"/>
        <w:spacing w:after="0"/>
        <w:ind w:left="540" w:hanging="340"/>
        <w:jc w:val="both"/>
      </w:pPr>
      <w:r w:rsidRPr="005265B5">
        <w:t xml:space="preserve">A. A tőkeexport formái. A közvetlen külföldi beruházások indítékai. A technikai- és technológiatranszfer, kapcsolatuk a tőkeexporttal. 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Marketingkommunikációs stratégia. Direkt és online marketing.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14.</w:t>
      </w:r>
    </w:p>
    <w:p w:rsidR="009D621F" w:rsidRPr="005265B5" w:rsidRDefault="009D621F" w:rsidP="00612023">
      <w:pPr>
        <w:pStyle w:val="Szvegtrzs"/>
        <w:spacing w:after="0"/>
        <w:ind w:left="540" w:hanging="340"/>
        <w:jc w:val="both"/>
      </w:pPr>
      <w:r w:rsidRPr="005265B5">
        <w:t>A. A külföldi működőtőke-befektetések alakulása Magyarországon, hatásuk a gazdaságra.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Ismertesse a készletgazdálkodás leglényegesebb kérdéseit (a készletelemzés célja, a készletezési költségek, a készletezési rendszer, készletezési modellek) és a logisztikai alapelveket.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15.</w:t>
      </w:r>
    </w:p>
    <w:p w:rsidR="009D621F" w:rsidRPr="005265B5" w:rsidRDefault="009D621F" w:rsidP="00612023">
      <w:pPr>
        <w:pStyle w:val="Szvegtrzs"/>
        <w:spacing w:after="0"/>
        <w:ind w:left="540" w:hanging="340"/>
        <w:jc w:val="both"/>
      </w:pPr>
      <w:r w:rsidRPr="005265B5">
        <w:t>A. Gazdasági és monetáris integráció Európában, az európai monetáris rendszer és a közös pénz fejlődése. A Gazdasági Monetáris Unióba történő belépés feltételei. A belépés feltételeinek értékelése Magyarország szempontjából.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 xml:space="preserve">B. </w:t>
      </w:r>
      <w:proofErr w:type="gramStart"/>
      <w:r w:rsidRPr="006415C9">
        <w:t>A</w:t>
      </w:r>
      <w:proofErr w:type="gramEnd"/>
      <w:r w:rsidRPr="006415C9">
        <w:t xml:space="preserve"> vállalati kultúra, a stratégia és a kultúra összefüggései.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16.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</w:pPr>
      <w:r w:rsidRPr="006415C9">
        <w:t>A. A kereskedelempolitika eszközrendszere. Nemzetközi kereskedelempolitika: a GATT és a WTO.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>B. Ösztönzésmenedzsment, teljesítmény-értékelés.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17.</w:t>
      </w:r>
    </w:p>
    <w:p w:rsidR="009D621F" w:rsidRPr="005265B5" w:rsidRDefault="009D621F" w:rsidP="00612023">
      <w:pPr>
        <w:pStyle w:val="Szvegtrzs"/>
        <w:spacing w:after="0"/>
        <w:ind w:left="540" w:hanging="340"/>
        <w:jc w:val="both"/>
      </w:pPr>
      <w:r w:rsidRPr="005265B5">
        <w:t>A. A külkereskedelmi ügyletek, szokások és szokványok a nemzetközi kereskedelemben.</w:t>
      </w:r>
    </w:p>
    <w:p w:rsidR="009D621F" w:rsidRPr="006415C9" w:rsidRDefault="009D621F" w:rsidP="00612023">
      <w:pPr>
        <w:pStyle w:val="Szvegtrzs"/>
        <w:spacing w:after="0"/>
        <w:ind w:left="538" w:hanging="340"/>
        <w:jc w:val="both"/>
      </w:pPr>
      <w:r w:rsidRPr="006415C9">
        <w:t xml:space="preserve">B. </w:t>
      </w:r>
      <w:r w:rsidRPr="00EB35E5">
        <w:t>Gazdasági társaságok vezető tisztségviselőinek jogállása és felelősségi szabályai</w:t>
      </w:r>
      <w:r>
        <w:t>.</w:t>
      </w:r>
    </w:p>
    <w:p w:rsidR="009D621F" w:rsidRPr="006415C9" w:rsidRDefault="009D621F" w:rsidP="00612023">
      <w:pPr>
        <w:pStyle w:val="Szvegtrzs"/>
        <w:spacing w:after="0"/>
        <w:ind w:left="540" w:hanging="340"/>
        <w:jc w:val="both"/>
        <w:rPr>
          <w:b/>
          <w:bCs/>
        </w:rPr>
      </w:pPr>
      <w:r w:rsidRPr="006415C9">
        <w:rPr>
          <w:b/>
          <w:bCs/>
        </w:rPr>
        <w:t>18.</w:t>
      </w:r>
    </w:p>
    <w:p w:rsidR="009D621F" w:rsidRPr="00064D0A" w:rsidRDefault="009D621F" w:rsidP="00612023">
      <w:pPr>
        <w:pStyle w:val="Szvegtrzs"/>
        <w:spacing w:after="0"/>
        <w:ind w:left="540" w:hanging="340"/>
        <w:jc w:val="both"/>
      </w:pPr>
      <w:r w:rsidRPr="00064D0A">
        <w:t>A. A termékimport és a Közösségen belüli termékbeszerzés ÁFA vonatkozású szabályai.</w:t>
      </w:r>
    </w:p>
    <w:p w:rsidR="009D621F" w:rsidRPr="0058419C" w:rsidRDefault="009D621F" w:rsidP="00612023">
      <w:pPr>
        <w:pStyle w:val="Szvegtrzs"/>
        <w:spacing w:after="0"/>
        <w:ind w:left="538" w:hanging="340"/>
        <w:jc w:val="both"/>
      </w:pPr>
      <w:r w:rsidRPr="006415C9">
        <w:t xml:space="preserve">B. </w:t>
      </w:r>
      <w:proofErr w:type="gramStart"/>
      <w:r w:rsidRPr="006415C9">
        <w:t>A</w:t>
      </w:r>
      <w:proofErr w:type="gramEnd"/>
      <w:r w:rsidRPr="006415C9">
        <w:t xml:space="preserve"> stratégia bevezetése és a megvalósítást támogató rendszerek.</w:t>
      </w:r>
    </w:p>
    <w:p w:rsidR="000C3A95" w:rsidRDefault="000C3A95" w:rsidP="00612023"/>
    <w:sectPr w:rsidR="000C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1F"/>
    <w:rsid w:val="00017588"/>
    <w:rsid w:val="000C3A95"/>
    <w:rsid w:val="00252068"/>
    <w:rsid w:val="002B0A45"/>
    <w:rsid w:val="00354B92"/>
    <w:rsid w:val="003E5832"/>
    <w:rsid w:val="004E3152"/>
    <w:rsid w:val="00612023"/>
    <w:rsid w:val="00724287"/>
    <w:rsid w:val="009425BF"/>
    <w:rsid w:val="009D621F"/>
    <w:rsid w:val="00BC6A09"/>
    <w:rsid w:val="00CE6561"/>
    <w:rsid w:val="00D01DAE"/>
    <w:rsid w:val="00D474C7"/>
    <w:rsid w:val="00E63FFB"/>
    <w:rsid w:val="00E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9AB6D-2A73-45D3-9399-2FF21BDD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D621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D621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Mariann</dc:creator>
  <cp:lastModifiedBy>Windows-felhasználó</cp:lastModifiedBy>
  <cp:revision>2</cp:revision>
  <cp:lastPrinted>2017-04-19T12:10:00Z</cp:lastPrinted>
  <dcterms:created xsi:type="dcterms:W3CDTF">2018-10-30T13:46:00Z</dcterms:created>
  <dcterms:modified xsi:type="dcterms:W3CDTF">2018-10-30T13:46:00Z</dcterms:modified>
</cp:coreProperties>
</file>